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6D" w:rsidRPr="005A00AC" w:rsidRDefault="005A00AC" w:rsidP="005A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0AC">
        <w:rPr>
          <w:rFonts w:ascii="Times New Roman" w:hAnsi="Times New Roman" w:cs="Times New Roman"/>
          <w:b/>
          <w:sz w:val="28"/>
          <w:szCs w:val="28"/>
        </w:rPr>
        <w:t xml:space="preserve">Результати розгляду справ, пов`язаних з надходженням коштів до державного бюджету та державних позабюджетних фондів за </w:t>
      </w:r>
      <w:r w:rsidR="00616DE1">
        <w:rPr>
          <w:rFonts w:ascii="Times New Roman" w:hAnsi="Times New Roman" w:cs="Times New Roman"/>
          <w:b/>
          <w:sz w:val="28"/>
          <w:szCs w:val="28"/>
        </w:rPr>
        <w:t>грудень</w:t>
      </w:r>
      <w:r w:rsidRPr="005A00AC">
        <w:rPr>
          <w:rFonts w:ascii="Times New Roman" w:hAnsi="Times New Roman" w:cs="Times New Roman"/>
          <w:b/>
          <w:sz w:val="28"/>
          <w:szCs w:val="28"/>
        </w:rPr>
        <w:t xml:space="preserve"> 2017 року</w:t>
      </w:r>
    </w:p>
    <w:p w:rsidR="005A00AC" w:rsidRPr="005A00AC" w:rsidRDefault="005A00AC" w:rsidP="005A00AC">
      <w:pPr>
        <w:pStyle w:val="a3"/>
        <w:ind w:firstLine="851"/>
        <w:jc w:val="both"/>
        <w:rPr>
          <w:sz w:val="28"/>
          <w:szCs w:val="28"/>
        </w:rPr>
      </w:pP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- кількість справ, пов'язаних з надходженням коштів до державного бюджету та державних позабюджетних фондів, які розглядалися протягом місяця – </w:t>
      </w:r>
      <w:r w:rsidR="00616DE1">
        <w:rPr>
          <w:rFonts w:eastAsia="Calibri"/>
          <w:color w:val="000000"/>
          <w:sz w:val="28"/>
          <w:szCs w:val="28"/>
          <w:lang w:eastAsia="en-US"/>
        </w:rPr>
        <w:t>81</w:t>
      </w:r>
      <w:r w:rsidRPr="005A00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A00AC" w:rsidRPr="005A00AC" w:rsidRDefault="005A00AC" w:rsidP="005A00AC">
      <w:pPr>
        <w:pStyle w:val="a3"/>
        <w:ind w:firstLine="851"/>
        <w:jc w:val="both"/>
        <w:rPr>
          <w:sz w:val="28"/>
          <w:szCs w:val="28"/>
          <w:lang w:val="ru-RU"/>
        </w:rPr>
      </w:pP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- кількість справ, пов'язаних з надходженням коштів до державного бюджету та державних позабюджетних фондів, розгляд яких закінчено – </w:t>
      </w:r>
      <w:r w:rsidR="00616DE1">
        <w:rPr>
          <w:rFonts w:eastAsia="Calibri"/>
          <w:color w:val="000000"/>
          <w:sz w:val="28"/>
          <w:szCs w:val="28"/>
          <w:lang w:eastAsia="en-US"/>
        </w:rPr>
        <w:t>3</w:t>
      </w:r>
      <w:r w:rsidRPr="005A00AC">
        <w:rPr>
          <w:rFonts w:eastAsia="Calibri"/>
          <w:color w:val="000000"/>
          <w:sz w:val="28"/>
          <w:szCs w:val="28"/>
          <w:lang w:eastAsia="en-US"/>
        </w:rPr>
        <w:t>, з них:</w:t>
      </w:r>
    </w:p>
    <w:p w:rsidR="005A00AC" w:rsidRPr="005A00AC" w:rsidRDefault="005A00AC" w:rsidP="005A00AC">
      <w:pPr>
        <w:pStyle w:val="a3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 - з прийняттям рішення (ст. 82 ГПК) – </w:t>
      </w:r>
      <w:r w:rsidR="00616DE1">
        <w:rPr>
          <w:rFonts w:eastAsia="Calibri"/>
          <w:color w:val="000000"/>
          <w:sz w:val="28"/>
          <w:szCs w:val="28"/>
          <w:lang w:eastAsia="en-US"/>
        </w:rPr>
        <w:t>1</w:t>
      </w:r>
      <w:r w:rsidRPr="005A00A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A00AC" w:rsidRPr="005A00AC" w:rsidRDefault="005A00AC" w:rsidP="005A00AC">
      <w:pPr>
        <w:pStyle w:val="a3"/>
        <w:ind w:firstLine="851"/>
        <w:jc w:val="both"/>
        <w:rPr>
          <w:sz w:val="28"/>
          <w:szCs w:val="28"/>
          <w:lang w:val="ru-RU"/>
        </w:rPr>
      </w:pP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 - провадження у справі припинено (ст. 80 ГПК) – </w:t>
      </w:r>
      <w:r w:rsidR="00616DE1">
        <w:rPr>
          <w:rFonts w:eastAsia="Calibri"/>
          <w:color w:val="000000"/>
          <w:sz w:val="28"/>
          <w:szCs w:val="28"/>
          <w:lang w:eastAsia="en-US"/>
        </w:rPr>
        <w:t>2</w:t>
      </w: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5A00AC" w:rsidRPr="005A00AC" w:rsidRDefault="005A00AC" w:rsidP="00616DE1">
      <w:pPr>
        <w:pStyle w:val="a3"/>
        <w:ind w:firstLine="851"/>
        <w:jc w:val="both"/>
        <w:rPr>
          <w:sz w:val="28"/>
          <w:szCs w:val="28"/>
        </w:rPr>
      </w:pPr>
      <w:r w:rsidRPr="005A00AC">
        <w:rPr>
          <w:rFonts w:eastAsia="Calibri"/>
          <w:color w:val="000000"/>
          <w:sz w:val="28"/>
          <w:szCs w:val="28"/>
          <w:lang w:eastAsia="en-US"/>
        </w:rPr>
        <w:t xml:space="preserve">Сума коштів, присуджених до стягнення в державний бюджет та державні позабюджетні фонди становить </w:t>
      </w:r>
      <w:r w:rsidR="00616DE1">
        <w:rPr>
          <w:rFonts w:eastAsia="Calibri"/>
          <w:color w:val="000000"/>
          <w:sz w:val="28"/>
          <w:szCs w:val="28"/>
          <w:lang w:eastAsia="en-US"/>
        </w:rPr>
        <w:t>778 954 грн., з них 24 259 грн. санкцій.</w:t>
      </w:r>
    </w:p>
    <w:sectPr w:rsidR="005A00AC" w:rsidRPr="005A00AC" w:rsidSect="00D70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0AC"/>
    <w:rsid w:val="00580C18"/>
    <w:rsid w:val="005A00AC"/>
    <w:rsid w:val="00616DE1"/>
    <w:rsid w:val="00651272"/>
    <w:rsid w:val="00797E4D"/>
    <w:rsid w:val="00D7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A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agapov</dc:creator>
  <cp:lastModifiedBy>agapov</cp:lastModifiedBy>
  <cp:revision>2</cp:revision>
  <dcterms:created xsi:type="dcterms:W3CDTF">2018-01-09T07:05:00Z</dcterms:created>
  <dcterms:modified xsi:type="dcterms:W3CDTF">2018-01-09T07:05:00Z</dcterms:modified>
</cp:coreProperties>
</file>