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AC" w:rsidRDefault="006B11AC" w:rsidP="006B11AC">
      <w:pPr>
        <w:jc w:val="center"/>
        <w:rPr>
          <w:b/>
          <w:bCs/>
        </w:rPr>
      </w:pPr>
      <w:r w:rsidRPr="006B11AC">
        <w:rPr>
          <w:b/>
          <w:bCs/>
        </w:rPr>
        <w:t>Базові показники роботи</w:t>
      </w:r>
    </w:p>
    <w:p w:rsidR="006B11AC" w:rsidRDefault="006B11AC" w:rsidP="006B11AC">
      <w:pPr>
        <w:jc w:val="center"/>
        <w:rPr>
          <w:b/>
          <w:bCs/>
        </w:rPr>
      </w:pPr>
      <w:r>
        <w:rPr>
          <w:b/>
          <w:bCs/>
        </w:rPr>
        <w:t>Господарського</w:t>
      </w:r>
      <w:r w:rsidRPr="006B11AC">
        <w:rPr>
          <w:b/>
          <w:bCs/>
        </w:rPr>
        <w:t xml:space="preserve"> суд</w:t>
      </w:r>
      <w:r>
        <w:rPr>
          <w:b/>
          <w:bCs/>
        </w:rPr>
        <w:t>у</w:t>
      </w:r>
      <w:r w:rsidRPr="006B11AC">
        <w:rPr>
          <w:b/>
          <w:bCs/>
        </w:rPr>
        <w:t xml:space="preserve"> Черкаської області</w:t>
      </w:r>
    </w:p>
    <w:p w:rsidR="006B11AC" w:rsidRPr="006B11AC" w:rsidRDefault="006B11AC" w:rsidP="006B11AC">
      <w:pPr>
        <w:jc w:val="center"/>
        <w:rPr>
          <w:b/>
          <w:bCs/>
        </w:rPr>
      </w:pPr>
      <w:r>
        <w:rPr>
          <w:b/>
          <w:bCs/>
        </w:rPr>
        <w:t>за 2018 рік</w:t>
      </w:r>
    </w:p>
    <w:p w:rsidR="00AB1EE1" w:rsidRDefault="00AB1EE1"/>
    <w:tbl>
      <w:tblPr>
        <w:tblStyle w:val="a3"/>
        <w:tblW w:w="0" w:type="auto"/>
        <w:tblLook w:val="04A0"/>
      </w:tblPr>
      <w:tblGrid>
        <w:gridCol w:w="988"/>
        <w:gridCol w:w="6388"/>
        <w:gridCol w:w="1267"/>
        <w:gridCol w:w="1212"/>
      </w:tblGrid>
      <w:tr w:rsidR="006B11AC" w:rsidRPr="006B11AC" w:rsidTr="006B11AC">
        <w:trPr>
          <w:trHeight w:val="660"/>
        </w:trPr>
        <w:tc>
          <w:tcPr>
            <w:tcW w:w="988" w:type="dxa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  <w:rPr>
                <w:b/>
              </w:rPr>
            </w:pPr>
            <w:r w:rsidRPr="006B11AC">
              <w:rPr>
                <w:b/>
              </w:rPr>
              <w:t>№</w:t>
            </w:r>
          </w:p>
        </w:tc>
        <w:tc>
          <w:tcPr>
            <w:tcW w:w="6388" w:type="dxa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  <w:rPr>
                <w:b/>
              </w:rPr>
            </w:pPr>
            <w:r w:rsidRPr="006B11AC">
              <w:rPr>
                <w:b/>
              </w:rPr>
              <w:t>Показник</w:t>
            </w:r>
          </w:p>
        </w:tc>
        <w:tc>
          <w:tcPr>
            <w:tcW w:w="2479" w:type="dxa"/>
            <w:gridSpan w:val="2"/>
            <w:vAlign w:val="center"/>
            <w:hideMark/>
          </w:tcPr>
          <w:p w:rsidR="006B11AC" w:rsidRPr="006B11AC" w:rsidRDefault="006B11AC" w:rsidP="006B11AC">
            <w:pPr>
              <w:jc w:val="center"/>
              <w:rPr>
                <w:b/>
              </w:rPr>
            </w:pPr>
            <w:r w:rsidRPr="006B11AC">
              <w:rPr>
                <w:b/>
              </w:rPr>
              <w:t xml:space="preserve">Дані за звітний </w:t>
            </w:r>
            <w:r w:rsidRPr="006B11AC">
              <w:rPr>
                <w:b/>
              </w:rPr>
              <w:br/>
              <w:t>період</w:t>
            </w:r>
          </w:p>
        </w:tc>
      </w:tr>
      <w:tr w:rsidR="006B11AC" w:rsidRPr="006B11AC" w:rsidTr="006B11AC">
        <w:trPr>
          <w:trHeight w:val="540"/>
        </w:trPr>
        <w:tc>
          <w:tcPr>
            <w:tcW w:w="9855" w:type="dxa"/>
            <w:gridSpan w:val="4"/>
            <w:noWrap/>
            <w:vAlign w:val="center"/>
            <w:hideMark/>
          </w:tcPr>
          <w:p w:rsidR="006B11AC" w:rsidRPr="006B11AC" w:rsidRDefault="006B11AC" w:rsidP="006B11AC">
            <w:pPr>
              <w:rPr>
                <w:b/>
                <w:bCs/>
              </w:rPr>
            </w:pPr>
            <w:r w:rsidRPr="006B11AC">
              <w:rPr>
                <w:b/>
                <w:bCs/>
              </w:rPr>
              <w:t>I.</w:t>
            </w:r>
            <w:r>
              <w:rPr>
                <w:b/>
                <w:bCs/>
              </w:rPr>
              <w:t xml:space="preserve"> </w:t>
            </w:r>
            <w:r w:rsidRPr="006B11AC">
              <w:rPr>
                <w:b/>
                <w:bCs/>
              </w:rPr>
              <w:t>Вихідні дані автоматизованої системи діловодства</w:t>
            </w:r>
          </w:p>
        </w:tc>
      </w:tr>
      <w:tr w:rsidR="006B11AC" w:rsidRPr="006B11AC" w:rsidTr="006B11AC">
        <w:trPr>
          <w:trHeight w:val="645"/>
        </w:trPr>
        <w:tc>
          <w:tcPr>
            <w:tcW w:w="988" w:type="dxa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I.1</w:t>
            </w:r>
          </w:p>
        </w:tc>
        <w:tc>
          <w:tcPr>
            <w:tcW w:w="6388" w:type="dxa"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2479" w:type="dxa"/>
            <w:gridSpan w:val="2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782</w:t>
            </w:r>
          </w:p>
        </w:tc>
      </w:tr>
      <w:tr w:rsidR="006B11AC" w:rsidRPr="006B11AC" w:rsidTr="006B11AC">
        <w:trPr>
          <w:trHeight w:val="615"/>
        </w:trPr>
        <w:tc>
          <w:tcPr>
            <w:tcW w:w="988" w:type="dxa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I.2</w:t>
            </w:r>
          </w:p>
        </w:tc>
        <w:tc>
          <w:tcPr>
            <w:tcW w:w="6388" w:type="dxa"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Кількість справ та матеріалів, що надійшли на розгляд за звітний період</w:t>
            </w:r>
          </w:p>
        </w:tc>
        <w:tc>
          <w:tcPr>
            <w:tcW w:w="2479" w:type="dxa"/>
            <w:gridSpan w:val="2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4334</w:t>
            </w:r>
          </w:p>
        </w:tc>
      </w:tr>
      <w:tr w:rsidR="006B11AC" w:rsidRPr="006B11AC" w:rsidTr="006B11AC">
        <w:trPr>
          <w:trHeight w:val="525"/>
        </w:trPr>
        <w:tc>
          <w:tcPr>
            <w:tcW w:w="988" w:type="dxa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I.3</w:t>
            </w:r>
          </w:p>
        </w:tc>
        <w:tc>
          <w:tcPr>
            <w:tcW w:w="6388" w:type="dxa"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Кількість розглянутих справ та матеріалів за звітний період</w:t>
            </w:r>
          </w:p>
        </w:tc>
        <w:tc>
          <w:tcPr>
            <w:tcW w:w="2479" w:type="dxa"/>
            <w:gridSpan w:val="2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4122</w:t>
            </w:r>
          </w:p>
        </w:tc>
      </w:tr>
      <w:tr w:rsidR="006B11AC" w:rsidRPr="006B11AC" w:rsidTr="006B11AC">
        <w:trPr>
          <w:trHeight w:val="675"/>
        </w:trPr>
        <w:tc>
          <w:tcPr>
            <w:tcW w:w="988" w:type="dxa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I.4</w:t>
            </w:r>
          </w:p>
        </w:tc>
        <w:tc>
          <w:tcPr>
            <w:tcW w:w="6388" w:type="dxa"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2479" w:type="dxa"/>
            <w:gridSpan w:val="2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956</w:t>
            </w:r>
          </w:p>
        </w:tc>
      </w:tr>
      <w:tr w:rsidR="006B11AC" w:rsidRPr="006B11AC" w:rsidTr="006B11AC">
        <w:trPr>
          <w:trHeight w:val="630"/>
        </w:trPr>
        <w:tc>
          <w:tcPr>
            <w:tcW w:w="988" w:type="dxa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I.5</w:t>
            </w:r>
          </w:p>
        </w:tc>
        <w:tc>
          <w:tcPr>
            <w:tcW w:w="6388" w:type="dxa"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2479" w:type="dxa"/>
            <w:gridSpan w:val="2"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179</w:t>
            </w:r>
          </w:p>
        </w:tc>
      </w:tr>
      <w:tr w:rsidR="006B11AC" w:rsidRPr="006B11AC" w:rsidTr="006B11AC">
        <w:trPr>
          <w:trHeight w:val="615"/>
        </w:trPr>
        <w:tc>
          <w:tcPr>
            <w:tcW w:w="988" w:type="dxa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I.6</w:t>
            </w:r>
          </w:p>
        </w:tc>
        <w:tc>
          <w:tcPr>
            <w:tcW w:w="6388" w:type="dxa"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Фактична кількість суддів</w:t>
            </w:r>
          </w:p>
        </w:tc>
        <w:tc>
          <w:tcPr>
            <w:tcW w:w="2479" w:type="dxa"/>
            <w:gridSpan w:val="2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11</w:t>
            </w:r>
          </w:p>
        </w:tc>
      </w:tr>
      <w:tr w:rsidR="006B11AC" w:rsidRPr="006B11AC" w:rsidTr="006B11AC">
        <w:trPr>
          <w:trHeight w:val="600"/>
        </w:trPr>
        <w:tc>
          <w:tcPr>
            <w:tcW w:w="9855" w:type="dxa"/>
            <w:gridSpan w:val="4"/>
            <w:noWrap/>
            <w:vAlign w:val="center"/>
            <w:hideMark/>
          </w:tcPr>
          <w:p w:rsidR="006B11AC" w:rsidRPr="006B11AC" w:rsidRDefault="006B11AC" w:rsidP="006B11AC">
            <w:pPr>
              <w:rPr>
                <w:b/>
                <w:bCs/>
              </w:rPr>
            </w:pPr>
            <w:r w:rsidRPr="006B11AC">
              <w:rPr>
                <w:b/>
                <w:bCs/>
              </w:rPr>
              <w:t>II.</w:t>
            </w:r>
            <w:r>
              <w:rPr>
                <w:b/>
                <w:bCs/>
              </w:rPr>
              <w:t xml:space="preserve"> </w:t>
            </w:r>
            <w:r w:rsidRPr="006B11AC">
              <w:rPr>
                <w:b/>
                <w:bCs/>
              </w:rPr>
              <w:t>Базові показники</w:t>
            </w:r>
          </w:p>
        </w:tc>
      </w:tr>
      <w:tr w:rsidR="006B11AC" w:rsidRPr="006B11AC" w:rsidTr="006B11AC">
        <w:trPr>
          <w:trHeight w:val="720"/>
        </w:trPr>
        <w:tc>
          <w:tcPr>
            <w:tcW w:w="988" w:type="dxa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II.1</w:t>
            </w:r>
          </w:p>
        </w:tc>
        <w:tc>
          <w:tcPr>
            <w:tcW w:w="6388" w:type="dxa"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1267" w:type="dxa"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179</w:t>
            </w:r>
          </w:p>
        </w:tc>
        <w:tc>
          <w:tcPr>
            <w:tcW w:w="1212" w:type="dxa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18,7%</w:t>
            </w:r>
          </w:p>
        </w:tc>
      </w:tr>
      <w:tr w:rsidR="006B11AC" w:rsidRPr="006B11AC" w:rsidTr="006B11AC">
        <w:trPr>
          <w:trHeight w:val="495"/>
        </w:trPr>
        <w:tc>
          <w:tcPr>
            <w:tcW w:w="988" w:type="dxa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II.2</w:t>
            </w:r>
          </w:p>
        </w:tc>
        <w:tc>
          <w:tcPr>
            <w:tcW w:w="6388" w:type="dxa"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Відсоток розгляду справ</w:t>
            </w:r>
          </w:p>
        </w:tc>
        <w:tc>
          <w:tcPr>
            <w:tcW w:w="2479" w:type="dxa"/>
            <w:gridSpan w:val="2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95,1%</w:t>
            </w:r>
          </w:p>
        </w:tc>
      </w:tr>
      <w:tr w:rsidR="006B11AC" w:rsidRPr="006B11AC" w:rsidTr="006B11AC">
        <w:trPr>
          <w:trHeight w:val="720"/>
        </w:trPr>
        <w:tc>
          <w:tcPr>
            <w:tcW w:w="988" w:type="dxa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II.3</w:t>
            </w:r>
          </w:p>
        </w:tc>
        <w:tc>
          <w:tcPr>
            <w:tcW w:w="6388" w:type="dxa"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Середня кількість розглянутих справ та матеріалів на одного суддю</w:t>
            </w:r>
          </w:p>
        </w:tc>
        <w:tc>
          <w:tcPr>
            <w:tcW w:w="2479" w:type="dxa"/>
            <w:gridSpan w:val="2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375</w:t>
            </w:r>
          </w:p>
        </w:tc>
      </w:tr>
      <w:tr w:rsidR="006B11AC" w:rsidRPr="006B11AC" w:rsidTr="006B11AC">
        <w:trPr>
          <w:trHeight w:val="720"/>
        </w:trPr>
        <w:tc>
          <w:tcPr>
            <w:tcW w:w="988" w:type="dxa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II.4</w:t>
            </w:r>
          </w:p>
        </w:tc>
        <w:tc>
          <w:tcPr>
            <w:tcW w:w="6388" w:type="dxa"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Середня кількість справ та матеріалів, що перебували на розгляді в звітний період в розрахунку на одного суддю</w:t>
            </w:r>
          </w:p>
        </w:tc>
        <w:tc>
          <w:tcPr>
            <w:tcW w:w="2479" w:type="dxa"/>
            <w:gridSpan w:val="2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465</w:t>
            </w:r>
          </w:p>
        </w:tc>
      </w:tr>
      <w:tr w:rsidR="006B11AC" w:rsidRPr="006B11AC" w:rsidTr="006B11AC">
        <w:trPr>
          <w:trHeight w:val="495"/>
        </w:trPr>
        <w:tc>
          <w:tcPr>
            <w:tcW w:w="988" w:type="dxa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II.5</w:t>
            </w:r>
          </w:p>
        </w:tc>
        <w:tc>
          <w:tcPr>
            <w:tcW w:w="6388" w:type="dxa"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Середня тривалість розгляду справи (днів)</w:t>
            </w:r>
          </w:p>
        </w:tc>
        <w:tc>
          <w:tcPr>
            <w:tcW w:w="2479" w:type="dxa"/>
            <w:gridSpan w:val="2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106</w:t>
            </w:r>
          </w:p>
        </w:tc>
      </w:tr>
      <w:tr w:rsidR="006B11AC" w:rsidRPr="006B11AC" w:rsidTr="006B11AC">
        <w:trPr>
          <w:trHeight w:val="720"/>
        </w:trPr>
        <w:tc>
          <w:tcPr>
            <w:tcW w:w="988" w:type="dxa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II.6</w:t>
            </w:r>
          </w:p>
        </w:tc>
        <w:tc>
          <w:tcPr>
            <w:tcW w:w="6388" w:type="dxa"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Проведення опитувань громадян-учасників судових проваджень</w:t>
            </w:r>
          </w:p>
        </w:tc>
        <w:tc>
          <w:tcPr>
            <w:tcW w:w="2479" w:type="dxa"/>
            <w:gridSpan w:val="2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2</w:t>
            </w:r>
          </w:p>
        </w:tc>
      </w:tr>
      <w:tr w:rsidR="006B11AC" w:rsidRPr="006B11AC" w:rsidTr="006B11AC">
        <w:trPr>
          <w:trHeight w:val="630"/>
        </w:trPr>
        <w:tc>
          <w:tcPr>
            <w:tcW w:w="988" w:type="dxa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II.7</w:t>
            </w:r>
          </w:p>
        </w:tc>
        <w:tc>
          <w:tcPr>
            <w:tcW w:w="6388" w:type="dxa"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Оприлюднення результатів опитувань громадян-учасників судових проваджень на веб-сторінці суду</w:t>
            </w:r>
          </w:p>
        </w:tc>
        <w:tc>
          <w:tcPr>
            <w:tcW w:w="2479" w:type="dxa"/>
            <w:gridSpan w:val="2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2</w:t>
            </w:r>
          </w:p>
        </w:tc>
      </w:tr>
      <w:tr w:rsidR="006B11AC" w:rsidRPr="006B11AC" w:rsidTr="006B11AC">
        <w:trPr>
          <w:trHeight w:val="945"/>
        </w:trPr>
        <w:tc>
          <w:tcPr>
            <w:tcW w:w="988" w:type="dxa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II.8</w:t>
            </w:r>
          </w:p>
        </w:tc>
        <w:tc>
          <w:tcPr>
            <w:tcW w:w="6388" w:type="dxa"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Рівень задоволеності роботою суду учасниками судового розгляду за результатами опитування. Уніфікована шкала від 1 (дуже погано) до 5 (відмінно)</w:t>
            </w:r>
          </w:p>
        </w:tc>
        <w:tc>
          <w:tcPr>
            <w:tcW w:w="2479" w:type="dxa"/>
            <w:gridSpan w:val="2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4</w:t>
            </w:r>
          </w:p>
        </w:tc>
      </w:tr>
      <w:tr w:rsidR="006B11AC" w:rsidRPr="006B11AC" w:rsidTr="006B11AC">
        <w:trPr>
          <w:trHeight w:val="645"/>
        </w:trPr>
        <w:tc>
          <w:tcPr>
            <w:tcW w:w="988" w:type="dxa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II.9</w:t>
            </w:r>
          </w:p>
        </w:tc>
        <w:tc>
          <w:tcPr>
            <w:tcW w:w="6388" w:type="dxa"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Відсоток громадян-учасників судових проваджень, що оцінюють роботу суду на "добре" (4) та "відмінно" (5)</w:t>
            </w:r>
          </w:p>
        </w:tc>
        <w:tc>
          <w:tcPr>
            <w:tcW w:w="2479" w:type="dxa"/>
            <w:gridSpan w:val="2"/>
            <w:noWrap/>
            <w:vAlign w:val="center"/>
            <w:hideMark/>
          </w:tcPr>
          <w:p w:rsidR="006B11AC" w:rsidRPr="006B11AC" w:rsidRDefault="006B11AC" w:rsidP="006B11AC">
            <w:pPr>
              <w:jc w:val="center"/>
            </w:pPr>
            <w:r w:rsidRPr="006B11AC">
              <w:t>87</w:t>
            </w:r>
          </w:p>
        </w:tc>
      </w:tr>
    </w:tbl>
    <w:p w:rsidR="006B11AC" w:rsidRDefault="006B11AC"/>
    <w:sectPr w:rsidR="006B11AC" w:rsidSect="00AB1E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1AC"/>
    <w:rsid w:val="006B11AC"/>
    <w:rsid w:val="009B4861"/>
    <w:rsid w:val="009D0A27"/>
    <w:rsid w:val="00AB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1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961</Words>
  <Characters>548</Characters>
  <Application>Microsoft Office Word</Application>
  <DocSecurity>0</DocSecurity>
  <Lines>4</Lines>
  <Paragraphs>3</Paragraphs>
  <ScaleCrop>false</ScaleCrop>
  <Company>Grizli777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</dc:creator>
  <cp:lastModifiedBy>Агапов</cp:lastModifiedBy>
  <cp:revision>1</cp:revision>
  <dcterms:created xsi:type="dcterms:W3CDTF">2019-01-09T09:54:00Z</dcterms:created>
  <dcterms:modified xsi:type="dcterms:W3CDTF">2019-01-09T09:58:00Z</dcterms:modified>
</cp:coreProperties>
</file>